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165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/>
        <w:jc w:val="right"/>
        <w:rPr>
          <w:sz w:val="6"/>
          <w:szCs w:val="6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02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Фасеева Радика Александровича, </w:t>
      </w:r>
      <w:r>
        <w:rPr>
          <w:rStyle w:val="cat-ExternalSystemDefinedgrp-21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работающего в </w:t>
      </w:r>
      <w:r>
        <w:rPr>
          <w:rStyle w:val="cat-UserDefinedgrp-22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» оператором паровых котлов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23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spacing w:before="0" w:after="0"/>
        <w:ind w:left="142" w:hanging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  <w:sz w:val="25"/>
          <w:szCs w:val="25"/>
        </w:rPr>
        <w:t>. 20.21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Фасеев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находился </w:t>
      </w:r>
      <w:r>
        <w:rPr>
          <w:rFonts w:ascii="Times New Roman" w:eastAsia="Times New Roman" w:hAnsi="Times New Roman" w:cs="Times New Roman"/>
          <w:sz w:val="25"/>
          <w:szCs w:val="25"/>
        </w:rPr>
        <w:t>в хостеле «Ирбис»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расположенного </w:t>
      </w:r>
      <w:r>
        <w:rPr>
          <w:rFonts w:ascii="Times New Roman" w:eastAsia="Times New Roman" w:hAnsi="Times New Roman" w:cs="Times New Roman"/>
          <w:sz w:val="25"/>
          <w:szCs w:val="25"/>
        </w:rPr>
        <w:t>на ул. Сургутская, 1/22,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состоянии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алкогольного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опьянения, оскорбляющем человеческое достоинство и общественную нравственность, о чем свидетельствовали: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шаткая походка,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нарушенная координация движений, имел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именно: </w:t>
      </w:r>
      <w:r>
        <w:rPr>
          <w:rFonts w:ascii="Times New Roman" w:eastAsia="Times New Roman" w:hAnsi="Times New Roman" w:cs="Times New Roman"/>
          <w:sz w:val="25"/>
          <w:szCs w:val="25"/>
        </w:rPr>
        <w:t>верхняя одежда была грязная, при разговоре речь была вялой и неразборчивой,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Фасеев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событие и вину в совершении административного правонарушения, инв</w:t>
      </w:r>
      <w:r>
        <w:rPr>
          <w:rFonts w:ascii="Times New Roman" w:eastAsia="Times New Roman" w:hAnsi="Times New Roman" w:cs="Times New Roman"/>
          <w:sz w:val="25"/>
          <w:szCs w:val="25"/>
        </w:rPr>
        <w:t>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Фасеев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исследова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письменные материалы дела, считает, что вина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Фасеев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24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Фасеев Р.А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права, предусмотренные ст. 25.1 КоАП РФ и ст. 51 Конституции РФ </w:t>
      </w:r>
      <w:r>
        <w:rPr>
          <w:rFonts w:ascii="Times New Roman" w:eastAsia="Times New Roman" w:hAnsi="Times New Roman" w:cs="Times New Roman"/>
          <w:sz w:val="25"/>
          <w:szCs w:val="25"/>
        </w:rPr>
        <w:t>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 Из протокола следует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что </w:t>
      </w:r>
      <w:r>
        <w:rPr>
          <w:rFonts w:ascii="Times New Roman" w:eastAsia="Times New Roman" w:hAnsi="Times New Roman" w:cs="Times New Roman"/>
          <w:sz w:val="25"/>
          <w:szCs w:val="25"/>
        </w:rPr>
        <w:t>01.02.2024 в 15:20 Фасеев Р.А. находился в хостеле «Ирбис», расположенного на ул. Сургутская, 1/22,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походка, нарушенная координация движений, имел неопрятный внешний вид, а именно: верхняя одежда была грязная, при разговоре речь была вялой и неразборчивой,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актом медицинского освидетельствования на состояние опьянения № </w:t>
      </w:r>
      <w:r>
        <w:rPr>
          <w:rFonts w:ascii="Times New Roman" w:eastAsia="Times New Roman" w:hAnsi="Times New Roman" w:cs="Times New Roman"/>
          <w:sz w:val="25"/>
          <w:szCs w:val="25"/>
        </w:rPr>
        <w:t>46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у </w:t>
      </w:r>
      <w:r>
        <w:rPr>
          <w:rFonts w:ascii="Times New Roman" w:eastAsia="Times New Roman" w:hAnsi="Times New Roman" w:cs="Times New Roman"/>
          <w:sz w:val="25"/>
          <w:szCs w:val="25"/>
        </w:rPr>
        <w:t>Фасеев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 установлено состояние опьянения;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полицейского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 ППСП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Фасеев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 согласии с протоколом, признании вины, которые им подтверждены в судебном заседании в полном объеме;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объяснения свидетеля </w:t>
      </w:r>
      <w:r>
        <w:rPr>
          <w:rStyle w:val="cat-UserDefinedgrp-25rplc-33"/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Фасеев Р.А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неоднократно привлекал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Фасеев Р.А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5"/>
          <w:szCs w:val="25"/>
        </w:rPr>
        <w:t>01.02.2024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Имеющиеся в материалах дела доказательства непротиворечивы, последовательны, </w:t>
      </w:r>
      <w:r>
        <w:rPr>
          <w:rFonts w:ascii="Times New Roman" w:eastAsia="Times New Roman" w:hAnsi="Times New Roman" w:cs="Times New Roman"/>
          <w:sz w:val="25"/>
          <w:szCs w:val="25"/>
        </w:rPr>
        <w:t>соответствуют критерию допустимости, собраны в строгом соответствии с законом. Существенных недостатков, влекущих невозможность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использования в качестве доказательств, материалы дела не содержат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20.21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являются общественный порядок и общественная безопасность.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5"/>
          <w:szCs w:val="25"/>
        </w:rPr>
        <w:t>оскорбляющем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человеческое достоинство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общественную нравственность, что выражается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шаткой походке,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нарушенной координации движений, </w:t>
      </w:r>
      <w:r>
        <w:rPr>
          <w:rFonts w:ascii="Times New Roman" w:eastAsia="Times New Roman" w:hAnsi="Times New Roman" w:cs="Times New Roman"/>
          <w:sz w:val="25"/>
          <w:szCs w:val="25"/>
        </w:rPr>
        <w:t>неопрятном внешнем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удья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Фасеев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ст. 20.21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как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оявление в общественном месте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</w:t>
      </w:r>
      <w:r>
        <w:rPr>
          <w:rFonts w:ascii="Times New Roman" w:eastAsia="Times New Roman" w:hAnsi="Times New Roman" w:cs="Times New Roman"/>
          <w:sz w:val="25"/>
          <w:szCs w:val="25"/>
        </w:rPr>
        <w:t>, обстоятельства содеянного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признает </w:t>
      </w:r>
      <w:r>
        <w:rPr>
          <w:rFonts w:ascii="Times New Roman" w:eastAsia="Times New Roman" w:hAnsi="Times New Roman" w:cs="Times New Roman"/>
          <w:sz w:val="25"/>
          <w:szCs w:val="25"/>
        </w:rPr>
        <w:t>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в целях предупреждения совершения новых правонарушений мировой судья назначает </w:t>
      </w:r>
      <w:r>
        <w:rPr>
          <w:rFonts w:ascii="Times New Roman" w:eastAsia="Times New Roman" w:hAnsi="Times New Roman" w:cs="Times New Roman"/>
          <w:sz w:val="25"/>
          <w:szCs w:val="25"/>
        </w:rPr>
        <w:t>Фасеев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Р.А</w:t>
      </w:r>
      <w:r>
        <w:rPr>
          <w:rFonts w:ascii="Times New Roman" w:eastAsia="Times New Roman" w:hAnsi="Times New Roman" w:cs="Times New Roman"/>
          <w:sz w:val="25"/>
          <w:szCs w:val="25"/>
        </w:rPr>
        <w:t>. 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23.1, 29.9, 29.10 Кодекса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Фасеева Радика Александровича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одни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сут</w:t>
      </w:r>
      <w:r>
        <w:rPr>
          <w:rFonts w:ascii="Times New Roman" w:eastAsia="Times New Roman" w:hAnsi="Times New Roman" w:cs="Times New Roman"/>
          <w:sz w:val="25"/>
          <w:szCs w:val="25"/>
        </w:rPr>
        <w:t>ки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 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мин. </w:t>
      </w:r>
      <w:r>
        <w:rPr>
          <w:rFonts w:ascii="Times New Roman" w:eastAsia="Times New Roman" w:hAnsi="Times New Roman" w:cs="Times New Roman"/>
          <w:sz w:val="25"/>
          <w:szCs w:val="25"/>
        </w:rPr>
        <w:t>01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tabs>
          <w:tab w:val="left" w:pos="6270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spacing w:before="0" w:after="0"/>
        <w:ind w:left="170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widowControl w:val="0"/>
        <w:spacing w:before="0" w:after="0"/>
        <w:ind w:left="1701"/>
        <w:jc w:val="both"/>
        <w:rPr>
          <w:sz w:val="25"/>
          <w:szCs w:val="25"/>
        </w:rPr>
      </w:pPr>
    </w:p>
    <w:p>
      <w:pPr>
        <w:widowControl w:val="0"/>
        <w:spacing w:before="0" w:after="0"/>
        <w:ind w:left="1701"/>
        <w:jc w:val="both"/>
        <w:rPr>
          <w:sz w:val="20"/>
          <w:szCs w:val="20"/>
        </w:rPr>
      </w:pPr>
    </w:p>
    <w:p>
      <w:pPr>
        <w:widowControl w:val="0"/>
        <w:spacing w:before="0" w:after="0"/>
        <w:ind w:left="1701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5rplc-33">
    <w:name w:val="cat-UserDefined grp-25 rplc-33"/>
    <w:basedOn w:val="DefaultParagraphFont"/>
  </w:style>
  <w:style w:type="character" w:customStyle="1" w:styleId="cat-UserDefinedgrp-26rplc-48">
    <w:name w:val="cat-UserDefined grp-26 rplc-48"/>
    <w:basedOn w:val="DefaultParagraphFont"/>
  </w:style>
  <w:style w:type="character" w:customStyle="1" w:styleId="cat-UserDefinedgrp-27rplc-51">
    <w:name w:val="cat-UserDefined grp-2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